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C5182BB" w14:textId="17BB0EE9"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3C053A" w:rsidRPr="003C053A">
        <w:rPr>
          <w:rFonts w:ascii="Times New Roman" w:hAnsi="Times New Roman"/>
          <w:b/>
          <w:sz w:val="22"/>
          <w:szCs w:val="22"/>
          <w:lang w:val="en-GB"/>
        </w:rPr>
        <w:t>Supply of equipment for sampling, laboratory analysis and consumables for detecting the microplastics in water</w:t>
      </w:r>
      <w:r w:rsidR="00822212">
        <w:rPr>
          <w:rFonts w:ascii="Times New Roman" w:hAnsi="Times New Roman"/>
          <w:b/>
          <w:sz w:val="22"/>
          <w:szCs w:val="22"/>
          <w:lang w:val="en-GB"/>
        </w:rPr>
        <w:t xml:space="preserve"> for the project MICROPLASTICS</w:t>
      </w:r>
      <w:bookmarkStart w:id="1" w:name="_GoBack"/>
      <w:bookmarkEnd w:id="1"/>
      <w:r w:rsidRPr="002B0798">
        <w:rPr>
          <w:rFonts w:ascii="Times New Roman" w:hAnsi="Times New Roman"/>
          <w:b/>
          <w:sz w:val="22"/>
          <w:szCs w:val="22"/>
          <w:lang w:val="en-GB"/>
        </w:rPr>
        <w:tab/>
      </w:r>
      <w:r w:rsidRPr="009E0AF7">
        <w:rPr>
          <w:rFonts w:ascii="Times New Roman" w:hAnsi="Times New Roman"/>
          <w:b/>
          <w:sz w:val="22"/>
          <w:lang w:val="en-GB"/>
        </w:rPr>
        <w:t xml:space="preserve">p 1 </w:t>
      </w:r>
      <w:r w:rsidR="009E0AF7" w:rsidRPr="009E0AF7">
        <w:rPr>
          <w:rFonts w:ascii="Times New Roman" w:hAnsi="Times New Roman"/>
          <w:b/>
          <w:sz w:val="22"/>
          <w:lang w:val="en-GB"/>
        </w:rPr>
        <w:t>/7</w:t>
      </w:r>
    </w:p>
    <w:p w14:paraId="3557606F" w14:textId="76727F65" w:rsidR="00EB4039" w:rsidRDefault="000F3878" w:rsidP="003C053A">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2E2AA2">
        <w:rPr>
          <w:rFonts w:ascii="Times New Roman" w:hAnsi="Times New Roman"/>
          <w:sz w:val="22"/>
          <w:lang w:val="en-GB"/>
        </w:rPr>
        <w:t xml:space="preserve"> </w:t>
      </w:r>
      <w:r w:rsidR="002E2AA2" w:rsidRPr="002E2AA2">
        <w:rPr>
          <w:rFonts w:ascii="Times New Roman" w:hAnsi="Times New Roman"/>
          <w:b/>
          <w:sz w:val="22"/>
          <w:lang w:val="en-GB"/>
        </w:rPr>
        <w:t>01-94/8/HU-SRB supply</w:t>
      </w:r>
    </w:p>
    <w:p w14:paraId="62EE69EB" w14:textId="77777777" w:rsidR="003C053A" w:rsidRPr="003C053A" w:rsidRDefault="003C053A" w:rsidP="003C053A">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5F3B93">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4A1BFAC0" w:rsidR="00EB4039" w:rsidRPr="00F16B5E" w:rsidRDefault="005C4176" w:rsidP="00EB4039">
      <w:pPr>
        <w:ind w:left="567" w:hanging="567"/>
        <w:jc w:val="both"/>
        <w:rPr>
          <w:rFonts w:ascii="Times New Roman" w:hAnsi="Times New Roman"/>
          <w:b/>
          <w:color w:val="FF0000"/>
          <w:sz w:val="22"/>
          <w:szCs w:val="22"/>
          <w:lang w:val="en-GB"/>
        </w:rPr>
      </w:pPr>
      <w:r>
        <w:rPr>
          <w:rFonts w:ascii="Times New Roman" w:hAnsi="Times New Roman"/>
          <w:sz w:val="22"/>
          <w:szCs w:val="22"/>
          <w:lang w:val="en-GB"/>
        </w:rPr>
        <w:br w:type="page"/>
      </w:r>
      <w:r w:rsidR="00F16B5E" w:rsidRPr="00F16B5E">
        <w:rPr>
          <w:rFonts w:ascii="Times New Roman" w:hAnsi="Times New Roman"/>
          <w:b/>
          <w:color w:val="FF0000"/>
          <w:sz w:val="22"/>
          <w:szCs w:val="22"/>
          <w:lang w:val="en-GB"/>
        </w:rPr>
        <w:lastRenderedPageBreak/>
        <w:t>LOT no. 1- Equipment for analysis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4324"/>
        <w:gridCol w:w="2852"/>
        <w:gridCol w:w="2860"/>
        <w:gridCol w:w="2842"/>
      </w:tblGrid>
      <w:tr w:rsidR="00AB763C" w:rsidRPr="00AB763C" w14:paraId="406EF77E" w14:textId="77777777" w:rsidTr="00AB763C">
        <w:tc>
          <w:tcPr>
            <w:tcW w:w="1341" w:type="dxa"/>
            <w:shd w:val="clear" w:color="auto" w:fill="F2F2F2"/>
          </w:tcPr>
          <w:p w14:paraId="4F6DD2F7" w14:textId="77777777"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1.</w:t>
            </w:r>
          </w:p>
          <w:p w14:paraId="277DB567" w14:textId="434323C0"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Item number</w:t>
            </w:r>
          </w:p>
        </w:tc>
        <w:tc>
          <w:tcPr>
            <w:tcW w:w="4324" w:type="dxa"/>
            <w:shd w:val="clear" w:color="auto" w:fill="F2F2F2"/>
          </w:tcPr>
          <w:p w14:paraId="4EBCC11D" w14:textId="77777777"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2.</w:t>
            </w:r>
          </w:p>
          <w:p w14:paraId="1CA506BD" w14:textId="3A494975"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Specifications required</w:t>
            </w:r>
          </w:p>
        </w:tc>
        <w:tc>
          <w:tcPr>
            <w:tcW w:w="2852" w:type="dxa"/>
            <w:shd w:val="clear" w:color="auto" w:fill="F2F2F2"/>
          </w:tcPr>
          <w:p w14:paraId="7422AC60" w14:textId="77777777"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3.</w:t>
            </w:r>
          </w:p>
          <w:p w14:paraId="020054BC" w14:textId="713BE645"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Specifications offered</w:t>
            </w:r>
          </w:p>
        </w:tc>
        <w:tc>
          <w:tcPr>
            <w:tcW w:w="2860" w:type="dxa"/>
            <w:shd w:val="clear" w:color="auto" w:fill="F2F2F2"/>
          </w:tcPr>
          <w:p w14:paraId="330D6E3E" w14:textId="77777777"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 xml:space="preserve">4. </w:t>
            </w:r>
          </w:p>
          <w:p w14:paraId="254B162B" w14:textId="77777777"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 xml:space="preserve">Notes, remarks, </w:t>
            </w:r>
          </w:p>
          <w:p w14:paraId="61BF5C21" w14:textId="4C9E3AB3"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ref to documentation</w:t>
            </w:r>
          </w:p>
        </w:tc>
        <w:tc>
          <w:tcPr>
            <w:tcW w:w="2842" w:type="dxa"/>
            <w:shd w:val="clear" w:color="auto" w:fill="F2F2F2"/>
          </w:tcPr>
          <w:p w14:paraId="58D92ED5" w14:textId="77777777"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5.</w:t>
            </w:r>
          </w:p>
          <w:p w14:paraId="053E41CD" w14:textId="1EE687F5" w:rsidR="003C053A" w:rsidRPr="00AB763C" w:rsidRDefault="003C053A" w:rsidP="00AB763C">
            <w:pPr>
              <w:jc w:val="center"/>
              <w:rPr>
                <w:rFonts w:ascii="Times New Roman" w:hAnsi="Times New Roman"/>
                <w:b/>
                <w:sz w:val="22"/>
                <w:szCs w:val="22"/>
              </w:rPr>
            </w:pPr>
            <w:r w:rsidRPr="00AB763C">
              <w:rPr>
                <w:rFonts w:ascii="Times New Roman" w:hAnsi="Times New Roman"/>
                <w:b/>
                <w:sz w:val="22"/>
                <w:szCs w:val="22"/>
              </w:rPr>
              <w:t>Evaluation committee’s notes</w:t>
            </w:r>
          </w:p>
        </w:tc>
      </w:tr>
      <w:tr w:rsidR="00D6704A" w:rsidRPr="00AB763C" w14:paraId="6092DDE0" w14:textId="77777777" w:rsidTr="00AB763C">
        <w:tc>
          <w:tcPr>
            <w:tcW w:w="1341" w:type="dxa"/>
            <w:vMerge w:val="restart"/>
            <w:shd w:val="clear" w:color="auto" w:fill="auto"/>
            <w:vAlign w:val="center"/>
          </w:tcPr>
          <w:p w14:paraId="7C196214" w14:textId="7B2E6A8C" w:rsidR="00D6704A" w:rsidRPr="00AB763C" w:rsidRDefault="00D6704A" w:rsidP="00AB763C">
            <w:pPr>
              <w:spacing w:before="0"/>
              <w:jc w:val="center"/>
              <w:rPr>
                <w:rFonts w:ascii="Times New Roman" w:hAnsi="Times New Roman"/>
                <w:b/>
                <w:lang w:val="en-GB"/>
              </w:rPr>
            </w:pPr>
            <w:r w:rsidRPr="00AB763C">
              <w:rPr>
                <w:rFonts w:ascii="Times New Roman" w:hAnsi="Times New Roman"/>
                <w:b/>
                <w:lang w:val="en-GB"/>
              </w:rPr>
              <w:t>1</w:t>
            </w:r>
          </w:p>
        </w:tc>
        <w:tc>
          <w:tcPr>
            <w:tcW w:w="4324" w:type="dxa"/>
            <w:vMerge w:val="restart"/>
            <w:shd w:val="clear" w:color="auto" w:fill="auto"/>
          </w:tcPr>
          <w:p w14:paraId="309C9304" w14:textId="77777777" w:rsidR="007D34AA" w:rsidRPr="00AB763C" w:rsidRDefault="007D34AA" w:rsidP="007D34AA">
            <w:pPr>
              <w:spacing w:before="0"/>
              <w:jc w:val="both"/>
              <w:rPr>
                <w:rFonts w:ascii="Times New Roman" w:hAnsi="Times New Roman"/>
                <w:b/>
                <w:lang w:val="en-GB"/>
              </w:rPr>
            </w:pPr>
            <w:r w:rsidRPr="007014E4">
              <w:rPr>
                <w:rFonts w:ascii="Times New Roman" w:hAnsi="Times New Roman"/>
                <w:b/>
                <w:lang w:val="en-GB"/>
              </w:rPr>
              <w:t>Microscope including Software for microplastic identification with following specification- 1 pc:</w:t>
            </w:r>
          </w:p>
          <w:p w14:paraId="01C0E04B" w14:textId="77777777" w:rsidR="007D34AA" w:rsidRPr="00AB763C" w:rsidRDefault="007D34AA" w:rsidP="007D34AA">
            <w:pPr>
              <w:spacing w:before="0"/>
              <w:rPr>
                <w:rFonts w:ascii="Times New Roman" w:hAnsi="Times New Roman"/>
                <w:lang w:val="en-GB"/>
              </w:rPr>
            </w:pPr>
            <w:r w:rsidRPr="00AB763C">
              <w:rPr>
                <w:rFonts w:ascii="Times New Roman" w:hAnsi="Times New Roman"/>
                <w:lang w:val="en-GB"/>
              </w:rPr>
              <w:t>Instrument; IR Microscope with MCTA detector and kit for microplastic filters</w:t>
            </w:r>
          </w:p>
          <w:p w14:paraId="5F694D93" w14:textId="77777777" w:rsidR="007D34AA" w:rsidRPr="00AB763C" w:rsidRDefault="007D34AA" w:rsidP="007D34AA">
            <w:pPr>
              <w:spacing w:before="0"/>
              <w:jc w:val="both"/>
              <w:rPr>
                <w:rFonts w:ascii="Times New Roman" w:hAnsi="Times New Roman"/>
                <w:lang w:val="en-GB"/>
              </w:rPr>
            </w:pPr>
            <w:r w:rsidRPr="007014E4">
              <w:rPr>
                <w:rFonts w:ascii="Times New Roman" w:hAnsi="Times New Roman"/>
                <w:lang w:val="en-GB"/>
              </w:rPr>
              <w:t>Instrument and software should</w:t>
            </w:r>
            <w:r w:rsidRPr="00C86B35">
              <w:rPr>
                <w:rFonts w:ascii="Times New Roman" w:hAnsi="Times New Roman"/>
                <w:lang w:val="en-GB"/>
              </w:rPr>
              <w:t xml:space="preserve"> be compatible for current FT IR spectrometer model Nicolet iS20</w:t>
            </w:r>
            <w:r>
              <w:rPr>
                <w:rFonts w:ascii="Times New Roman" w:hAnsi="Times New Roman"/>
                <w:lang w:val="en-GB"/>
              </w:rPr>
              <w:t>, that Institute already owns</w:t>
            </w:r>
            <w:r w:rsidRPr="00C86B35">
              <w:rPr>
                <w:rFonts w:ascii="Times New Roman" w:hAnsi="Times New Roman"/>
                <w:lang w:val="en-GB"/>
              </w:rPr>
              <w:t xml:space="preserve"> (must include motorized external beam mirror for FT IR,</w:t>
            </w:r>
            <w:r w:rsidRPr="00AB763C">
              <w:rPr>
                <w:rFonts w:ascii="Times New Roman" w:hAnsi="Times New Roman"/>
                <w:lang w:val="en-GB"/>
              </w:rPr>
              <w:t xml:space="preserve"> interface between microscope and FT IR)</w:t>
            </w:r>
          </w:p>
          <w:p w14:paraId="79CD02E8"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Resolution: highest sensitivity for samples as small as 10 microns</w:t>
            </w:r>
          </w:p>
          <w:p w14:paraId="48F58A3F"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Objectives: Fixed objectives, 10x IR objective 0.71 N.A.</w:t>
            </w:r>
          </w:p>
          <w:p w14:paraId="0EC5786B"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Condenser: Permanent centration, 10x IR condenser</w:t>
            </w:r>
          </w:p>
          <w:p w14:paraId="48A95911"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Viewing options: must include trinoc &amp; camera option, simultaneous view/sample</w:t>
            </w:r>
          </w:p>
          <w:p w14:paraId="23CAC3DC"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Illumination: LED illumination</w:t>
            </w:r>
          </w:p>
          <w:p w14:paraId="34C88ADE"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Stage: Manual x, y stage, Manual course and fine focusing, 3-Hole slide, Square filter holder</w:t>
            </w:r>
          </w:p>
          <w:p w14:paraId="0C84261E"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Focal length: approximately 7.37 mm</w:t>
            </w:r>
          </w:p>
          <w:p w14:paraId="44B6FA9B"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Detector: Cooled detector MCT-A (11,700-600 cm-1) with Stainless steel proprietary dewar design, 16 hours LN2 hold-time</w:t>
            </w:r>
          </w:p>
          <w:p w14:paraId="3AB8DE81"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Apertura: Fixed 100 micron aperture orbiter</w:t>
            </w:r>
          </w:p>
          <w:p w14:paraId="613CDEAB"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lastRenderedPageBreak/>
              <w:t>Working mode: Transmission, Reflection modes, ATR ready for potential upgrade</w:t>
            </w:r>
          </w:p>
          <w:p w14:paraId="77371DDC"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Video Image: 1.3 megapixel camera</w:t>
            </w:r>
          </w:p>
          <w:p w14:paraId="188175AA"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Additional accessories: Basic sampling tool kit, microparticles preparation starter kit with included setup for filtering, 50 Si Filter, 50 Si Gaskets, 50 Teflon Gaskets, Tweezers</w:t>
            </w:r>
          </w:p>
          <w:p w14:paraId="398BAE3C"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Validation accessories: must include stage holder with serialized and certified qualification disc for manual operation, NIST polystyrene for Transmission, NIST polystyrene for Reflection, Gold reference disk for reflection background reference, NIST traceability certificate and protective case, Serialized and certified ATR qualification plate for manual operation and integrated NIST polystyrene for ATR</w:t>
            </w:r>
          </w:p>
          <w:p w14:paraId="017A82C7"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Power Requirements: Powered by the spectrometer</w:t>
            </w:r>
          </w:p>
          <w:p w14:paraId="1C074EE8" w14:textId="09B510A0" w:rsidR="00D6704A" w:rsidRPr="00D6704A" w:rsidRDefault="00D6704A" w:rsidP="00AB763C">
            <w:pPr>
              <w:spacing w:before="0"/>
              <w:rPr>
                <w:rFonts w:ascii="Times New Roman" w:hAnsi="Times New Roman"/>
                <w:b/>
                <w:u w:val="single"/>
                <w:lang w:val="en-GB"/>
              </w:rPr>
            </w:pPr>
            <w:r w:rsidRPr="00C86B35">
              <w:rPr>
                <w:rFonts w:ascii="Times New Roman" w:hAnsi="Times New Roman"/>
                <w:b/>
                <w:u w:val="single"/>
                <w:lang w:val="en-GB"/>
              </w:rPr>
              <w:t>Software:</w:t>
            </w:r>
          </w:p>
          <w:p w14:paraId="5F6AEAD4"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Identify constituents in mixture samples with multi-component and contaminant searches</w:t>
            </w:r>
          </w:p>
          <w:p w14:paraId="23BFAAF9"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Maintain historical data</w:t>
            </w:r>
          </w:p>
          <w:p w14:paraId="0B0ED1C6"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Ensure quality results with live displays for active data viewing</w:t>
            </w:r>
          </w:p>
          <w:p w14:paraId="52925F10"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Identify mixtures in one step for ultimate speed and confidence</w:t>
            </w:r>
          </w:p>
          <w:p w14:paraId="5455C340" w14:textId="77777777" w:rsidR="00D6704A" w:rsidRPr="00AB763C" w:rsidRDefault="00D6704A" w:rsidP="00AB763C">
            <w:pPr>
              <w:spacing w:before="0"/>
              <w:rPr>
                <w:rFonts w:ascii="Times New Roman" w:hAnsi="Times New Roman"/>
                <w:lang w:val="en-GB"/>
              </w:rPr>
            </w:pPr>
            <w:r w:rsidRPr="00AB763C">
              <w:rPr>
                <w:rFonts w:ascii="Times New Roman" w:hAnsi="Times New Roman"/>
                <w:lang w:val="en-GB"/>
              </w:rPr>
              <w:t>Communicate efficiently with modern PDF reports</w:t>
            </w:r>
          </w:p>
          <w:p w14:paraId="04A741A8" w14:textId="77777777" w:rsidR="00D6704A" w:rsidRDefault="00D6704A" w:rsidP="00AB763C">
            <w:pPr>
              <w:spacing w:before="0"/>
              <w:rPr>
                <w:rFonts w:ascii="Times New Roman" w:hAnsi="Times New Roman"/>
                <w:lang w:val="en-GB"/>
              </w:rPr>
            </w:pPr>
            <w:r w:rsidRPr="00AB763C">
              <w:rPr>
                <w:rFonts w:ascii="Times New Roman" w:hAnsi="Times New Roman"/>
                <w:lang w:val="en-GB"/>
              </w:rPr>
              <w:t>Copy directly into word processing programs</w:t>
            </w:r>
          </w:p>
          <w:p w14:paraId="74D49A24" w14:textId="12C45314" w:rsidR="00A23726" w:rsidRPr="00AB763C" w:rsidRDefault="00A23726" w:rsidP="00A23726">
            <w:pPr>
              <w:spacing w:before="0"/>
              <w:jc w:val="both"/>
              <w:rPr>
                <w:rFonts w:ascii="Times New Roman" w:hAnsi="Times New Roman"/>
                <w:u w:val="single"/>
                <w:lang w:val="en-GB"/>
              </w:rPr>
            </w:pPr>
            <w:r w:rsidRPr="00060A8D">
              <w:rPr>
                <w:rFonts w:ascii="Times New Roman" w:hAnsi="Times New Roman"/>
                <w:u w:val="single"/>
                <w:lang w:val="en-GB"/>
              </w:rPr>
              <w:t xml:space="preserve">It is required to submit for the purpose of verifying technical specification </w:t>
            </w:r>
            <w:r w:rsidRPr="00060A8D">
              <w:rPr>
                <w:rFonts w:ascii="Times New Roman" w:hAnsi="Times New Roman"/>
                <w:b/>
                <w:u w:val="single"/>
                <w:lang w:val="en-GB"/>
              </w:rPr>
              <w:t>a catalog/brochure,</w:t>
            </w:r>
            <w:r w:rsidRPr="00060A8D">
              <w:rPr>
                <w:rFonts w:ascii="Times New Roman" w:hAnsi="Times New Roman"/>
                <w:u w:val="single"/>
                <w:lang w:val="en-GB"/>
              </w:rPr>
              <w:t xml:space="preserve"> or similar document, or an excerpt from a catalog, brochure, or similar document, based on which the technical characteristics of the offered equipment can be unequivocally determined, thereby proving without doubt that the offered supply meet all the </w:t>
            </w:r>
            <w:r w:rsidRPr="00060A8D">
              <w:rPr>
                <w:rFonts w:ascii="Times New Roman" w:hAnsi="Times New Roman"/>
                <w:u w:val="single"/>
                <w:lang w:val="en-GB"/>
              </w:rPr>
              <w:lastRenderedPageBreak/>
              <w:t>required technical specifications.</w:t>
            </w:r>
          </w:p>
        </w:tc>
        <w:tc>
          <w:tcPr>
            <w:tcW w:w="2852" w:type="dxa"/>
            <w:vMerge w:val="restart"/>
            <w:shd w:val="clear" w:color="auto" w:fill="auto"/>
          </w:tcPr>
          <w:p w14:paraId="1B2A411B" w14:textId="77777777" w:rsidR="00D6704A" w:rsidRPr="00AB763C" w:rsidRDefault="00D6704A" w:rsidP="00AB763C">
            <w:pPr>
              <w:spacing w:before="0"/>
              <w:rPr>
                <w:rFonts w:ascii="Times New Roman" w:hAnsi="Times New Roman"/>
                <w:lang w:val="en-GB"/>
              </w:rPr>
            </w:pPr>
          </w:p>
        </w:tc>
        <w:tc>
          <w:tcPr>
            <w:tcW w:w="2860" w:type="dxa"/>
            <w:vMerge w:val="restart"/>
            <w:shd w:val="clear" w:color="auto" w:fill="auto"/>
          </w:tcPr>
          <w:p w14:paraId="3F105D2F" w14:textId="77777777" w:rsidR="00D6704A" w:rsidRPr="00AB763C" w:rsidRDefault="00D6704A" w:rsidP="00AB763C">
            <w:pPr>
              <w:spacing w:before="0"/>
              <w:rPr>
                <w:rFonts w:ascii="Times New Roman" w:hAnsi="Times New Roman"/>
                <w:lang w:val="en-GB"/>
              </w:rPr>
            </w:pPr>
          </w:p>
        </w:tc>
        <w:tc>
          <w:tcPr>
            <w:tcW w:w="2842" w:type="dxa"/>
            <w:shd w:val="clear" w:color="auto" w:fill="auto"/>
          </w:tcPr>
          <w:p w14:paraId="71D3ACA3" w14:textId="193A9070" w:rsidR="00D6704A" w:rsidRPr="00AB763C" w:rsidRDefault="00D6704A" w:rsidP="00AB763C">
            <w:pPr>
              <w:spacing w:before="0"/>
              <w:rPr>
                <w:rFonts w:ascii="Times New Roman" w:hAnsi="Times New Roman"/>
                <w:lang w:val="en-GB"/>
              </w:rPr>
            </w:pPr>
          </w:p>
        </w:tc>
      </w:tr>
      <w:tr w:rsidR="00D6704A" w:rsidRPr="00AB763C" w14:paraId="3E546ED1" w14:textId="77777777" w:rsidTr="00AB763C">
        <w:tc>
          <w:tcPr>
            <w:tcW w:w="1341" w:type="dxa"/>
            <w:vMerge/>
            <w:shd w:val="clear" w:color="auto" w:fill="auto"/>
          </w:tcPr>
          <w:p w14:paraId="7D56D388" w14:textId="3AB8C659" w:rsidR="00D6704A" w:rsidRPr="00AB763C" w:rsidRDefault="00D6704A" w:rsidP="00AB763C">
            <w:pPr>
              <w:spacing w:before="0"/>
              <w:rPr>
                <w:rFonts w:ascii="Times New Roman" w:hAnsi="Times New Roman"/>
                <w:lang w:val="en-GB"/>
              </w:rPr>
            </w:pPr>
          </w:p>
        </w:tc>
        <w:tc>
          <w:tcPr>
            <w:tcW w:w="4324" w:type="dxa"/>
            <w:vMerge/>
            <w:shd w:val="clear" w:color="auto" w:fill="auto"/>
          </w:tcPr>
          <w:p w14:paraId="06FDFD99" w14:textId="50BF660F" w:rsidR="00D6704A" w:rsidRPr="00AB763C" w:rsidRDefault="00D6704A" w:rsidP="00AB763C">
            <w:pPr>
              <w:spacing w:before="0"/>
              <w:rPr>
                <w:rFonts w:ascii="Times New Roman" w:hAnsi="Times New Roman"/>
                <w:b/>
                <w:lang w:val="en-GB"/>
              </w:rPr>
            </w:pPr>
          </w:p>
        </w:tc>
        <w:tc>
          <w:tcPr>
            <w:tcW w:w="2852" w:type="dxa"/>
            <w:vMerge/>
            <w:shd w:val="clear" w:color="auto" w:fill="auto"/>
          </w:tcPr>
          <w:p w14:paraId="58F68D5A" w14:textId="77777777" w:rsidR="00D6704A" w:rsidRPr="00AB763C" w:rsidRDefault="00D6704A" w:rsidP="00AB763C">
            <w:pPr>
              <w:spacing w:before="0"/>
              <w:rPr>
                <w:rFonts w:ascii="Times New Roman" w:hAnsi="Times New Roman"/>
                <w:lang w:val="en-GB"/>
              </w:rPr>
            </w:pPr>
          </w:p>
        </w:tc>
        <w:tc>
          <w:tcPr>
            <w:tcW w:w="2860" w:type="dxa"/>
            <w:vMerge/>
            <w:shd w:val="clear" w:color="auto" w:fill="auto"/>
          </w:tcPr>
          <w:p w14:paraId="0599AD6F" w14:textId="77777777" w:rsidR="00D6704A" w:rsidRPr="00AB763C" w:rsidRDefault="00D6704A" w:rsidP="00AB763C">
            <w:pPr>
              <w:spacing w:before="0"/>
              <w:rPr>
                <w:rFonts w:ascii="Times New Roman" w:hAnsi="Times New Roman"/>
                <w:lang w:val="en-GB"/>
              </w:rPr>
            </w:pPr>
          </w:p>
        </w:tc>
        <w:tc>
          <w:tcPr>
            <w:tcW w:w="2842" w:type="dxa"/>
            <w:shd w:val="clear" w:color="auto" w:fill="auto"/>
          </w:tcPr>
          <w:p w14:paraId="739F38D6" w14:textId="42357E49" w:rsidR="00D6704A" w:rsidRPr="00AB763C" w:rsidRDefault="00D6704A" w:rsidP="00AB763C">
            <w:pPr>
              <w:spacing w:before="0"/>
              <w:rPr>
                <w:rFonts w:ascii="Times New Roman" w:hAnsi="Times New Roman"/>
                <w:lang w:val="en-GB"/>
              </w:rPr>
            </w:pPr>
          </w:p>
        </w:tc>
      </w:tr>
      <w:tr w:rsidR="00AB763C" w:rsidRPr="00AB763C" w14:paraId="7B24D66B" w14:textId="77777777" w:rsidTr="00AB763C">
        <w:tc>
          <w:tcPr>
            <w:tcW w:w="1341" w:type="dxa"/>
            <w:shd w:val="clear" w:color="auto" w:fill="auto"/>
          </w:tcPr>
          <w:p w14:paraId="482C122E" w14:textId="5D9E054B" w:rsidR="003C053A" w:rsidRPr="00AB763C" w:rsidRDefault="004E4612" w:rsidP="00AB763C">
            <w:pPr>
              <w:spacing w:before="0"/>
              <w:jc w:val="center"/>
              <w:rPr>
                <w:rFonts w:ascii="Times New Roman" w:hAnsi="Times New Roman"/>
                <w:b/>
                <w:lang w:val="en-GB"/>
              </w:rPr>
            </w:pPr>
            <w:r w:rsidRPr="00AB763C">
              <w:rPr>
                <w:rFonts w:ascii="Times New Roman" w:hAnsi="Times New Roman"/>
                <w:b/>
                <w:lang w:val="en-GB"/>
              </w:rPr>
              <w:lastRenderedPageBreak/>
              <w:t>2</w:t>
            </w:r>
          </w:p>
        </w:tc>
        <w:tc>
          <w:tcPr>
            <w:tcW w:w="4324" w:type="dxa"/>
            <w:shd w:val="clear" w:color="auto" w:fill="auto"/>
          </w:tcPr>
          <w:p w14:paraId="7DEFB851" w14:textId="7548AB89" w:rsidR="003C053A" w:rsidRPr="00AB763C" w:rsidRDefault="004E4612" w:rsidP="00AB763C">
            <w:pPr>
              <w:spacing w:before="0"/>
              <w:rPr>
                <w:rFonts w:ascii="Times New Roman" w:hAnsi="Times New Roman"/>
                <w:b/>
                <w:lang w:val="en-GB"/>
              </w:rPr>
            </w:pPr>
            <w:r w:rsidRPr="00AB763C">
              <w:rPr>
                <w:rFonts w:ascii="Times New Roman" w:hAnsi="Times New Roman"/>
                <w:b/>
                <w:lang w:val="en-GB"/>
              </w:rPr>
              <w:t xml:space="preserve">Ion chromatograph for Simultaneous Analysis of Anions and Cations </w:t>
            </w:r>
            <w:r w:rsidR="000863EF" w:rsidRPr="00C86B35">
              <w:rPr>
                <w:rFonts w:ascii="Times New Roman" w:hAnsi="Times New Roman"/>
                <w:b/>
                <w:lang w:val="en-GB"/>
              </w:rPr>
              <w:t>and</w:t>
            </w:r>
            <w:r w:rsidRPr="00C86B35">
              <w:rPr>
                <w:rFonts w:ascii="Times New Roman" w:hAnsi="Times New Roman"/>
                <w:b/>
                <w:lang w:val="en-GB"/>
              </w:rPr>
              <w:t xml:space="preserve"> </w:t>
            </w:r>
            <w:r w:rsidR="000863EF" w:rsidRPr="00C86B35">
              <w:rPr>
                <w:rFonts w:ascii="Times New Roman" w:hAnsi="Times New Roman"/>
                <w:b/>
                <w:lang w:val="en-GB"/>
              </w:rPr>
              <w:t xml:space="preserve">software, with </w:t>
            </w:r>
            <w:r w:rsidRPr="00C86B35">
              <w:rPr>
                <w:rFonts w:ascii="Times New Roman" w:hAnsi="Times New Roman"/>
                <w:b/>
                <w:lang w:val="en-GB"/>
              </w:rPr>
              <w:t>the following specification- 1 pc</w:t>
            </w:r>
          </w:p>
          <w:p w14:paraId="263F62FE" w14:textId="77777777" w:rsidR="004E4612" w:rsidRPr="00AB763C" w:rsidRDefault="004E4612" w:rsidP="00AB763C">
            <w:pPr>
              <w:spacing w:before="0"/>
              <w:rPr>
                <w:rFonts w:ascii="Times New Roman" w:hAnsi="Times New Roman"/>
                <w:lang w:val="en-GB"/>
              </w:rPr>
            </w:pPr>
            <w:r w:rsidRPr="00AB763C">
              <w:rPr>
                <w:rFonts w:ascii="Times New Roman" w:hAnsi="Times New Roman"/>
                <w:lang w:val="en-GB"/>
              </w:rPr>
              <w:t>Chemically inert, non-metallic (PEEK) material for corrosion prevention and contamination throughout the sample and mobile phase flow.</w:t>
            </w:r>
          </w:p>
          <w:p w14:paraId="68C5799F" w14:textId="77777777" w:rsidR="004E4612" w:rsidRPr="00AB763C" w:rsidRDefault="004E4612" w:rsidP="00AB763C">
            <w:pPr>
              <w:spacing w:before="0"/>
              <w:rPr>
                <w:rFonts w:ascii="Times New Roman" w:hAnsi="Times New Roman"/>
                <w:lang w:val="en-GB"/>
              </w:rPr>
            </w:pPr>
            <w:r w:rsidRPr="00AB763C">
              <w:rPr>
                <w:rFonts w:ascii="Times New Roman" w:hAnsi="Times New Roman"/>
                <w:lang w:val="en-GB"/>
              </w:rPr>
              <w:t>Pump (two units, one for anion and one for cation analysis):</w:t>
            </w:r>
          </w:p>
          <w:p w14:paraId="3F93C7F3" w14:textId="387B24DE"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Operating Principle: Dual piston, serial, variable speed, microprocessor-controlled</w:t>
            </w:r>
          </w:p>
          <w:p w14:paraId="4BE9ED96" w14:textId="2C10DB68"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Pump Head: Chemically inert, non-metallic (PEEK), compatible with reversed-phase and aqueous eluents (pH 0-14)</w:t>
            </w:r>
          </w:p>
          <w:p w14:paraId="5578B9A8" w14:textId="689C6211"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Pressure: 0-35 MPa or better</w:t>
            </w:r>
          </w:p>
          <w:p w14:paraId="6068E9DF" w14:textId="2586811A"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Flow Rate: 0.00–5.00 mL/min in increments of 0.01 mL/min or better</w:t>
            </w:r>
          </w:p>
          <w:p w14:paraId="594101CB" w14:textId="18969516"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Flow Precision: &lt; 0.1% or better</w:t>
            </w:r>
          </w:p>
          <w:p w14:paraId="38DFCF25" w14:textId="3EC76CAD"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Flow Accuracy: &lt; 0.1% or better</w:t>
            </w:r>
          </w:p>
          <w:p w14:paraId="7F8D5C9E" w14:textId="5E268D5C"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Pressure Variation: &lt; 1% or better</w:t>
            </w:r>
          </w:p>
          <w:p w14:paraId="11C2E70A" w14:textId="2301ED35"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Piston Washing: Must have</w:t>
            </w:r>
          </w:p>
          <w:p w14:paraId="3977F431" w14:textId="654FC519"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Leak Sensor: Must have</w:t>
            </w:r>
          </w:p>
          <w:p w14:paraId="28B261AB" w14:textId="6B5A7499"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Vacuum Degasser: Must have</w:t>
            </w:r>
          </w:p>
          <w:p w14:paraId="5E59ADD1" w14:textId="77777777" w:rsidR="004E4612" w:rsidRPr="00AB763C" w:rsidRDefault="004E4612" w:rsidP="00AB763C">
            <w:pPr>
              <w:spacing w:before="0"/>
              <w:rPr>
                <w:rFonts w:ascii="Times New Roman" w:hAnsi="Times New Roman"/>
                <w:b/>
                <w:lang w:val="en-GB"/>
              </w:rPr>
            </w:pPr>
            <w:r w:rsidRPr="00AB763C">
              <w:rPr>
                <w:rFonts w:ascii="Times New Roman" w:hAnsi="Times New Roman"/>
                <w:b/>
                <w:lang w:val="en-GB"/>
              </w:rPr>
              <w:t>Conductivity Detector (two units, one for anion and one for cation analysis):</w:t>
            </w:r>
          </w:p>
          <w:p w14:paraId="68545B5C" w14:textId="3931BC6C"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Temperature Range: 30–50 °C or better</w:t>
            </w:r>
          </w:p>
          <w:p w14:paraId="01490485" w14:textId="379E5EF6"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Maximum Pressure: 10 MPa or better</w:t>
            </w:r>
          </w:p>
          <w:p w14:paraId="3528336D" w14:textId="03760C59"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Signal Range: 0-18000 μS/cm or better</w:t>
            </w:r>
          </w:p>
          <w:p w14:paraId="41CEAE03" w14:textId="22D25525"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lastRenderedPageBreak/>
              <w:t>Linearity: r2≥0.999% or better</w:t>
            </w:r>
          </w:p>
          <w:p w14:paraId="7E4E5C01" w14:textId="6502BE49"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Resolution: 0.002 nS/cm or better</w:t>
            </w:r>
          </w:p>
          <w:p w14:paraId="0DA90349" w14:textId="3393AA31"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Electrochemical Cell Body: Chemically inert material</w:t>
            </w:r>
          </w:p>
          <w:p w14:paraId="34752855" w14:textId="5C119408" w:rsidR="004E4612" w:rsidRPr="00AB763C" w:rsidRDefault="004E4612" w:rsidP="005F3B93">
            <w:pPr>
              <w:numPr>
                <w:ilvl w:val="0"/>
                <w:numId w:val="3"/>
              </w:numPr>
              <w:spacing w:before="0"/>
              <w:rPr>
                <w:rFonts w:ascii="Times New Roman" w:hAnsi="Times New Roman"/>
                <w:lang w:val="en-GB"/>
              </w:rPr>
            </w:pPr>
            <w:r w:rsidRPr="00AB763C">
              <w:rPr>
                <w:rFonts w:ascii="Times New Roman" w:hAnsi="Times New Roman"/>
                <w:lang w:val="en-GB"/>
              </w:rPr>
              <w:t>Flow Cell Volume: &lt; 1 μL or better</w:t>
            </w:r>
          </w:p>
          <w:p w14:paraId="0D9920E5" w14:textId="77777777" w:rsidR="004E4612" w:rsidRPr="00AB763C" w:rsidRDefault="004E4612" w:rsidP="00AB763C">
            <w:pPr>
              <w:spacing w:before="0"/>
              <w:rPr>
                <w:rFonts w:ascii="Times New Roman" w:hAnsi="Times New Roman"/>
                <w:b/>
                <w:lang w:val="en-GB"/>
              </w:rPr>
            </w:pPr>
            <w:r w:rsidRPr="00AB763C">
              <w:rPr>
                <w:rFonts w:ascii="Times New Roman" w:hAnsi="Times New Roman"/>
                <w:b/>
                <w:lang w:val="en-GB"/>
              </w:rPr>
              <w:t>Autosampler:</w:t>
            </w:r>
          </w:p>
          <w:p w14:paraId="0FFD822D" w14:textId="2533401B" w:rsidR="004E4612" w:rsidRPr="00AB763C" w:rsidRDefault="004E4612" w:rsidP="005F3B93">
            <w:pPr>
              <w:numPr>
                <w:ilvl w:val="0"/>
                <w:numId w:val="4"/>
              </w:numPr>
              <w:spacing w:before="0"/>
              <w:rPr>
                <w:rFonts w:ascii="Times New Roman" w:hAnsi="Times New Roman"/>
                <w:lang w:val="en-GB"/>
              </w:rPr>
            </w:pPr>
            <w:r w:rsidRPr="00AB763C">
              <w:rPr>
                <w:rFonts w:ascii="Times New Roman" w:hAnsi="Times New Roman"/>
                <w:lang w:val="en-GB"/>
              </w:rPr>
              <w:t>Filtration: Individual filtration of each sample through a 20-micron filter or better (Inline filtration)</w:t>
            </w:r>
          </w:p>
          <w:p w14:paraId="08EAD09F" w14:textId="691A4F0D" w:rsidR="004E4612" w:rsidRPr="00AB763C" w:rsidRDefault="004E4612" w:rsidP="005F3B93">
            <w:pPr>
              <w:numPr>
                <w:ilvl w:val="0"/>
                <w:numId w:val="4"/>
              </w:numPr>
              <w:spacing w:before="0"/>
              <w:rPr>
                <w:rFonts w:ascii="Times New Roman" w:hAnsi="Times New Roman"/>
                <w:lang w:val="en-GB"/>
              </w:rPr>
            </w:pPr>
            <w:r w:rsidRPr="00AB763C">
              <w:rPr>
                <w:rFonts w:ascii="Times New Roman" w:hAnsi="Times New Roman"/>
                <w:lang w:val="en-GB"/>
              </w:rPr>
              <w:t>Injection Volume: 0.1 mL to 5.0 mL in increments of 0.1 mL or better</w:t>
            </w:r>
          </w:p>
          <w:p w14:paraId="6FAE4CB1" w14:textId="5B37859D" w:rsidR="004E4612" w:rsidRPr="00AB763C" w:rsidRDefault="004E4612" w:rsidP="005F3B93">
            <w:pPr>
              <w:numPr>
                <w:ilvl w:val="0"/>
                <w:numId w:val="4"/>
              </w:numPr>
              <w:spacing w:before="0"/>
              <w:rPr>
                <w:rFonts w:ascii="Times New Roman" w:hAnsi="Times New Roman"/>
                <w:lang w:val="en-GB"/>
              </w:rPr>
            </w:pPr>
            <w:r w:rsidRPr="00AB763C">
              <w:rPr>
                <w:rFonts w:ascii="Times New Roman" w:hAnsi="Times New Roman"/>
                <w:lang w:val="en-GB"/>
              </w:rPr>
              <w:t>Injection Speed: 0.1 mL/min to 5.0 mL/min in increments of 0.1 mL/min or better</w:t>
            </w:r>
          </w:p>
          <w:p w14:paraId="65C05E5A" w14:textId="29D45575" w:rsidR="004E4612" w:rsidRPr="00AB763C" w:rsidRDefault="004E4612" w:rsidP="005F3B93">
            <w:pPr>
              <w:numPr>
                <w:ilvl w:val="0"/>
                <w:numId w:val="4"/>
              </w:numPr>
              <w:spacing w:before="0"/>
              <w:rPr>
                <w:rFonts w:ascii="Times New Roman" w:hAnsi="Times New Roman"/>
                <w:lang w:val="en-GB"/>
              </w:rPr>
            </w:pPr>
            <w:r w:rsidRPr="00AB763C">
              <w:rPr>
                <w:rFonts w:ascii="Times New Roman" w:hAnsi="Times New Roman"/>
                <w:lang w:val="en-GB"/>
              </w:rPr>
              <w:t>Injection Mode: Simultaneous injection or better</w:t>
            </w:r>
          </w:p>
          <w:p w14:paraId="6CF10B5F" w14:textId="4E6CB267" w:rsidR="004E4612" w:rsidRPr="00AB763C" w:rsidRDefault="004E4612" w:rsidP="005F3B93">
            <w:pPr>
              <w:numPr>
                <w:ilvl w:val="0"/>
                <w:numId w:val="4"/>
              </w:numPr>
              <w:spacing w:before="0"/>
              <w:rPr>
                <w:rFonts w:ascii="Times New Roman" w:hAnsi="Times New Roman"/>
                <w:lang w:val="en-GB"/>
              </w:rPr>
            </w:pPr>
            <w:r w:rsidRPr="00AB763C">
              <w:rPr>
                <w:rFonts w:ascii="Times New Roman" w:hAnsi="Times New Roman"/>
                <w:lang w:val="en-GB"/>
              </w:rPr>
              <w:t>Vial Size Support: Must support vial sizes 0.5 mL and 5 mL or better</w:t>
            </w:r>
          </w:p>
          <w:p w14:paraId="30EE5D78" w14:textId="662682FC" w:rsidR="004E4612" w:rsidRPr="00AB763C" w:rsidRDefault="004E4612" w:rsidP="005F3B93">
            <w:pPr>
              <w:numPr>
                <w:ilvl w:val="0"/>
                <w:numId w:val="4"/>
              </w:numPr>
              <w:spacing w:before="0"/>
              <w:rPr>
                <w:rFonts w:ascii="Times New Roman" w:hAnsi="Times New Roman"/>
                <w:lang w:val="en-GB"/>
              </w:rPr>
            </w:pPr>
            <w:r w:rsidRPr="00AB763C">
              <w:rPr>
                <w:rFonts w:ascii="Times New Roman" w:hAnsi="Times New Roman"/>
                <w:lang w:val="en-GB"/>
              </w:rPr>
              <w:t>Capacity: Minimum of 50 vials or better</w:t>
            </w:r>
          </w:p>
          <w:p w14:paraId="4384960A" w14:textId="77777777" w:rsidR="004E4612" w:rsidRPr="00AB763C" w:rsidRDefault="004E4612" w:rsidP="00AB763C">
            <w:pPr>
              <w:spacing w:before="0"/>
              <w:rPr>
                <w:rFonts w:ascii="Times New Roman" w:hAnsi="Times New Roman"/>
                <w:b/>
                <w:lang w:val="en-GB"/>
              </w:rPr>
            </w:pPr>
            <w:r w:rsidRPr="00AB763C">
              <w:rPr>
                <w:rFonts w:ascii="Times New Roman" w:hAnsi="Times New Roman"/>
                <w:b/>
                <w:lang w:val="en-GB"/>
              </w:rPr>
              <w:t>Other:</w:t>
            </w:r>
          </w:p>
          <w:p w14:paraId="62EF9145" w14:textId="2E910400" w:rsidR="004E4612" w:rsidRPr="00AB763C" w:rsidRDefault="004E4612" w:rsidP="005F3B93">
            <w:pPr>
              <w:numPr>
                <w:ilvl w:val="0"/>
                <w:numId w:val="5"/>
              </w:numPr>
              <w:spacing w:before="0"/>
              <w:rPr>
                <w:rFonts w:ascii="Times New Roman" w:hAnsi="Times New Roman"/>
                <w:lang w:val="en-GB"/>
              </w:rPr>
            </w:pPr>
            <w:r w:rsidRPr="00AB763C">
              <w:rPr>
                <w:rFonts w:ascii="Times New Roman" w:hAnsi="Times New Roman"/>
                <w:lang w:val="en-GB"/>
              </w:rPr>
              <w:t>Suppression: Must have Electrolytic Suppressor</w:t>
            </w:r>
          </w:p>
          <w:p w14:paraId="14766A7E" w14:textId="43981792" w:rsidR="000863EF" w:rsidRPr="00AB763C" w:rsidRDefault="004E4612" w:rsidP="005F3B93">
            <w:pPr>
              <w:numPr>
                <w:ilvl w:val="0"/>
                <w:numId w:val="5"/>
              </w:numPr>
              <w:spacing w:before="0"/>
              <w:rPr>
                <w:rFonts w:ascii="Times New Roman" w:hAnsi="Times New Roman"/>
                <w:b/>
                <w:lang w:val="en-GB"/>
              </w:rPr>
            </w:pPr>
            <w:r w:rsidRPr="00AB763C">
              <w:rPr>
                <w:rFonts w:ascii="Times New Roman" w:hAnsi="Times New Roman"/>
                <w:lang w:val="en-GB"/>
              </w:rPr>
              <w:t>Column Heater: Must have, controlled via software, up to 60 °C or better</w:t>
            </w:r>
          </w:p>
          <w:p w14:paraId="08639017" w14:textId="77777777" w:rsidR="00D751E6" w:rsidRDefault="00D751E6" w:rsidP="00AB763C">
            <w:pPr>
              <w:spacing w:before="0"/>
              <w:rPr>
                <w:rFonts w:ascii="Times New Roman" w:hAnsi="Times New Roman"/>
                <w:b/>
                <w:lang w:val="en-GB"/>
              </w:rPr>
            </w:pPr>
          </w:p>
          <w:p w14:paraId="5AB138D2" w14:textId="77777777" w:rsidR="00D751E6" w:rsidRDefault="00D751E6" w:rsidP="00AB763C">
            <w:pPr>
              <w:spacing w:before="0"/>
              <w:rPr>
                <w:rFonts w:ascii="Times New Roman" w:hAnsi="Times New Roman"/>
                <w:b/>
                <w:lang w:val="en-GB"/>
              </w:rPr>
            </w:pPr>
          </w:p>
          <w:p w14:paraId="6F179FC9" w14:textId="6E9B6652" w:rsidR="004E4612" w:rsidRPr="00AB763C" w:rsidRDefault="004E4612" w:rsidP="00AB763C">
            <w:pPr>
              <w:spacing w:before="0"/>
              <w:rPr>
                <w:rFonts w:ascii="Times New Roman" w:hAnsi="Times New Roman"/>
                <w:b/>
                <w:lang w:val="en-GB"/>
              </w:rPr>
            </w:pPr>
            <w:r w:rsidRPr="00AB763C">
              <w:rPr>
                <w:rFonts w:ascii="Times New Roman" w:hAnsi="Times New Roman"/>
                <w:b/>
                <w:lang w:val="en-GB"/>
              </w:rPr>
              <w:t>Software:</w:t>
            </w:r>
          </w:p>
          <w:p w14:paraId="7859C632" w14:textId="77777777" w:rsidR="004E4612" w:rsidRPr="00AB763C" w:rsidRDefault="004E4612" w:rsidP="005F3B93">
            <w:pPr>
              <w:numPr>
                <w:ilvl w:val="0"/>
                <w:numId w:val="6"/>
              </w:numPr>
              <w:spacing w:before="0"/>
              <w:rPr>
                <w:rFonts w:ascii="Times New Roman" w:hAnsi="Times New Roman"/>
                <w:lang w:val="en-GB"/>
              </w:rPr>
            </w:pPr>
            <w:r w:rsidRPr="00AB763C">
              <w:rPr>
                <w:rFonts w:ascii="Times New Roman" w:hAnsi="Times New Roman"/>
                <w:lang w:val="en-GB"/>
              </w:rPr>
              <w:t>Data collection, quantification, and report generation software</w:t>
            </w:r>
          </w:p>
          <w:p w14:paraId="7B166D76" w14:textId="09CAD5B5" w:rsidR="004E4612" w:rsidRPr="00AB763C" w:rsidRDefault="004E4612" w:rsidP="005F3B93">
            <w:pPr>
              <w:numPr>
                <w:ilvl w:val="0"/>
                <w:numId w:val="6"/>
              </w:numPr>
              <w:spacing w:before="0"/>
              <w:rPr>
                <w:rFonts w:ascii="Times New Roman" w:hAnsi="Times New Roman"/>
                <w:lang w:val="en-GB"/>
              </w:rPr>
            </w:pPr>
            <w:r w:rsidRPr="00AB763C">
              <w:rPr>
                <w:rFonts w:ascii="Times New Roman" w:hAnsi="Times New Roman"/>
                <w:lang w:val="en-GB"/>
              </w:rPr>
              <w:t xml:space="preserve">System Performance Prediction: Must </w:t>
            </w:r>
            <w:r w:rsidRPr="00AB763C">
              <w:rPr>
                <w:rFonts w:ascii="Times New Roman" w:hAnsi="Times New Roman"/>
                <w:lang w:val="en-GB"/>
              </w:rPr>
              <w:lastRenderedPageBreak/>
              <w:t>have</w:t>
            </w:r>
          </w:p>
          <w:p w14:paraId="26724CA4" w14:textId="77777777" w:rsidR="004E4612" w:rsidRPr="00AB763C" w:rsidRDefault="004E4612" w:rsidP="00AB763C">
            <w:pPr>
              <w:spacing w:before="0"/>
              <w:rPr>
                <w:rFonts w:ascii="Times New Roman" w:hAnsi="Times New Roman"/>
                <w:b/>
                <w:lang w:val="en-GB"/>
              </w:rPr>
            </w:pPr>
            <w:r w:rsidRPr="00AB763C">
              <w:rPr>
                <w:rFonts w:ascii="Times New Roman" w:hAnsi="Times New Roman"/>
                <w:b/>
                <w:lang w:val="en-GB"/>
              </w:rPr>
              <w:t>Consumables:</w:t>
            </w:r>
          </w:p>
          <w:p w14:paraId="4AF9A856" w14:textId="77777777" w:rsidR="004E4612" w:rsidRPr="00AB763C" w:rsidRDefault="004E4612" w:rsidP="005F3B93">
            <w:pPr>
              <w:numPr>
                <w:ilvl w:val="0"/>
                <w:numId w:val="7"/>
              </w:numPr>
              <w:spacing w:before="0"/>
              <w:rPr>
                <w:rFonts w:ascii="Times New Roman" w:hAnsi="Times New Roman"/>
                <w:lang w:val="en-GB"/>
              </w:rPr>
            </w:pPr>
            <w:r w:rsidRPr="00AB763C">
              <w:rPr>
                <w:rFonts w:ascii="Times New Roman" w:hAnsi="Times New Roman"/>
                <w:lang w:val="en-GB"/>
              </w:rPr>
              <w:t>500 vials with inline filters</w:t>
            </w:r>
          </w:p>
          <w:p w14:paraId="4E33B4E7" w14:textId="4CB88917" w:rsidR="004E4612" w:rsidRPr="00AB763C" w:rsidRDefault="004E4612" w:rsidP="005F3B93">
            <w:pPr>
              <w:numPr>
                <w:ilvl w:val="0"/>
                <w:numId w:val="7"/>
              </w:numPr>
              <w:spacing w:before="0"/>
              <w:rPr>
                <w:rFonts w:ascii="Times New Roman" w:hAnsi="Times New Roman"/>
                <w:lang w:val="en-GB"/>
              </w:rPr>
            </w:pPr>
            <w:r w:rsidRPr="00AB763C">
              <w:rPr>
                <w:rFonts w:ascii="Times New Roman" w:hAnsi="Times New Roman"/>
                <w:lang w:val="en-GB"/>
              </w:rPr>
              <w:t>column and precolumn anion (Fluoride, Chloride, Nitrite, Bromide, Nitrate, Phosphate, Sulfate) analysis (4 micron particle size)</w:t>
            </w:r>
          </w:p>
          <w:p w14:paraId="189EF77C" w14:textId="77777777" w:rsidR="004E4612" w:rsidRPr="00AB763C" w:rsidRDefault="004E4612" w:rsidP="005F3B93">
            <w:pPr>
              <w:numPr>
                <w:ilvl w:val="0"/>
                <w:numId w:val="7"/>
              </w:numPr>
              <w:spacing w:before="0"/>
              <w:rPr>
                <w:rFonts w:ascii="Times New Roman" w:hAnsi="Times New Roman"/>
                <w:b/>
                <w:lang w:val="en-GB"/>
              </w:rPr>
            </w:pPr>
            <w:r w:rsidRPr="00AB763C">
              <w:rPr>
                <w:rFonts w:ascii="Times New Roman" w:hAnsi="Times New Roman"/>
                <w:lang w:val="en-GB"/>
              </w:rPr>
              <w:t>column and precolumn anion analysis for cation (Lithium, Sodium, Ammonium, Porassium</w:t>
            </w:r>
          </w:p>
          <w:p w14:paraId="340895AE" w14:textId="77777777" w:rsidR="000863EF" w:rsidRPr="00AB763C" w:rsidRDefault="000863EF" w:rsidP="005F3B93">
            <w:pPr>
              <w:numPr>
                <w:ilvl w:val="0"/>
                <w:numId w:val="7"/>
              </w:numPr>
              <w:spacing w:before="0"/>
              <w:rPr>
                <w:rFonts w:ascii="Times New Roman" w:hAnsi="Times New Roman"/>
                <w:lang w:val="en-GB"/>
              </w:rPr>
            </w:pPr>
            <w:r w:rsidRPr="00AB763C">
              <w:rPr>
                <w:rFonts w:ascii="Times New Roman" w:hAnsi="Times New Roman"/>
                <w:lang w:val="en-GB"/>
              </w:rPr>
              <w:t>Magnesium, Calcium) analysis (4 micron particle size)</w:t>
            </w:r>
          </w:p>
          <w:p w14:paraId="1772E4B0" w14:textId="62479388" w:rsidR="000863EF" w:rsidRPr="00AB763C" w:rsidRDefault="000863EF" w:rsidP="005F3B93">
            <w:pPr>
              <w:numPr>
                <w:ilvl w:val="0"/>
                <w:numId w:val="7"/>
              </w:numPr>
              <w:spacing w:before="0"/>
              <w:rPr>
                <w:rFonts w:ascii="Times New Roman" w:hAnsi="Times New Roman"/>
                <w:lang w:val="en-GB"/>
              </w:rPr>
            </w:pPr>
            <w:r w:rsidRPr="00AB763C">
              <w:rPr>
                <w:rFonts w:ascii="Times New Roman" w:hAnsi="Times New Roman"/>
                <w:lang w:val="en-GB"/>
              </w:rPr>
              <w:t>eluent for cation analysis</w:t>
            </w:r>
          </w:p>
          <w:p w14:paraId="1D53378D" w14:textId="5A84B04E" w:rsidR="000863EF" w:rsidRPr="00AB763C" w:rsidRDefault="000863EF" w:rsidP="005F3B93">
            <w:pPr>
              <w:numPr>
                <w:ilvl w:val="0"/>
                <w:numId w:val="7"/>
              </w:numPr>
              <w:spacing w:before="0"/>
              <w:rPr>
                <w:rFonts w:ascii="Times New Roman" w:hAnsi="Times New Roman"/>
                <w:lang w:val="en-GB"/>
              </w:rPr>
            </w:pPr>
            <w:r w:rsidRPr="00AB763C">
              <w:rPr>
                <w:rFonts w:ascii="Times New Roman" w:hAnsi="Times New Roman"/>
                <w:lang w:val="en-GB"/>
              </w:rPr>
              <w:t>eluent for anion analysis</w:t>
            </w:r>
          </w:p>
          <w:p w14:paraId="7E980CA1" w14:textId="06FC565D" w:rsidR="000863EF" w:rsidRPr="00AB763C" w:rsidRDefault="000863EF" w:rsidP="005F3B93">
            <w:pPr>
              <w:numPr>
                <w:ilvl w:val="0"/>
                <w:numId w:val="7"/>
              </w:numPr>
              <w:spacing w:before="0"/>
              <w:rPr>
                <w:rFonts w:ascii="Times New Roman" w:hAnsi="Times New Roman"/>
                <w:lang w:val="en-GB"/>
              </w:rPr>
            </w:pPr>
            <w:r w:rsidRPr="00AB763C">
              <w:rPr>
                <w:rFonts w:ascii="Times New Roman" w:hAnsi="Times New Roman"/>
                <w:lang w:val="en-GB"/>
              </w:rPr>
              <w:t>Electrolytic Suppressor for cation analysis</w:t>
            </w:r>
          </w:p>
          <w:p w14:paraId="4615062F" w14:textId="0ECB59A9" w:rsidR="000863EF" w:rsidRPr="00AB763C" w:rsidRDefault="000863EF" w:rsidP="005F3B93">
            <w:pPr>
              <w:numPr>
                <w:ilvl w:val="0"/>
                <w:numId w:val="7"/>
              </w:numPr>
              <w:spacing w:before="0"/>
              <w:rPr>
                <w:rFonts w:ascii="Times New Roman" w:hAnsi="Times New Roman"/>
                <w:lang w:val="en-GB"/>
              </w:rPr>
            </w:pPr>
            <w:r w:rsidRPr="00AB763C">
              <w:rPr>
                <w:rFonts w:ascii="Times New Roman" w:hAnsi="Times New Roman"/>
                <w:lang w:val="en-GB"/>
              </w:rPr>
              <w:t>Electrolytic Suppressor for anion analysis</w:t>
            </w:r>
          </w:p>
          <w:p w14:paraId="5DC248C6" w14:textId="2F9B1ED4" w:rsidR="000863EF" w:rsidRPr="00AB763C" w:rsidRDefault="000863EF" w:rsidP="00AB763C">
            <w:pPr>
              <w:spacing w:before="0"/>
              <w:jc w:val="both"/>
              <w:rPr>
                <w:rFonts w:ascii="Times New Roman" w:hAnsi="Times New Roman"/>
                <w:lang w:val="en-GB"/>
              </w:rPr>
            </w:pPr>
            <w:r w:rsidRPr="00AB763C">
              <w:rPr>
                <w:rFonts w:ascii="Times New Roman" w:hAnsi="Times New Roman"/>
                <w:u w:val="single"/>
                <w:lang w:val="en-GB"/>
              </w:rPr>
              <w:t xml:space="preserve">It is required to submit for the purpose of verifying technical specification </w:t>
            </w:r>
            <w:r w:rsidRPr="00AB763C">
              <w:rPr>
                <w:rFonts w:ascii="Times New Roman" w:hAnsi="Times New Roman"/>
                <w:b/>
                <w:u w:val="single"/>
                <w:lang w:val="en-GB"/>
              </w:rPr>
              <w:t>a catalog/brochure,</w:t>
            </w:r>
            <w:r w:rsidRPr="00AB763C">
              <w:rPr>
                <w:rFonts w:ascii="Times New Roman" w:hAnsi="Times New Roman"/>
                <w:u w:val="single"/>
                <w:lang w:val="en-GB"/>
              </w:rPr>
              <w:t xml:space="preserve"> or similar document, or an excerpt from a catalog, brochure, or similar document, based on which the technical characteristics of the offered equipment can be unequivocally determined, thereby proving without doubt that the offered supply meet all the required technical specifications.</w:t>
            </w:r>
          </w:p>
        </w:tc>
        <w:tc>
          <w:tcPr>
            <w:tcW w:w="2852" w:type="dxa"/>
            <w:shd w:val="clear" w:color="auto" w:fill="auto"/>
          </w:tcPr>
          <w:p w14:paraId="016EBA83" w14:textId="77777777" w:rsidR="003C053A" w:rsidRPr="00AB763C" w:rsidRDefault="003C053A" w:rsidP="00AB763C">
            <w:pPr>
              <w:spacing w:before="0"/>
              <w:rPr>
                <w:rFonts w:ascii="Times New Roman" w:hAnsi="Times New Roman"/>
                <w:lang w:val="en-GB"/>
              </w:rPr>
            </w:pPr>
          </w:p>
        </w:tc>
        <w:tc>
          <w:tcPr>
            <w:tcW w:w="2860" w:type="dxa"/>
            <w:shd w:val="clear" w:color="auto" w:fill="auto"/>
          </w:tcPr>
          <w:p w14:paraId="0FF5DA42" w14:textId="77777777" w:rsidR="003C053A" w:rsidRPr="00AB763C" w:rsidRDefault="003C053A" w:rsidP="00AB763C">
            <w:pPr>
              <w:spacing w:before="0"/>
              <w:rPr>
                <w:rFonts w:ascii="Times New Roman" w:hAnsi="Times New Roman"/>
                <w:lang w:val="en-GB"/>
              </w:rPr>
            </w:pPr>
          </w:p>
        </w:tc>
        <w:tc>
          <w:tcPr>
            <w:tcW w:w="2842" w:type="dxa"/>
            <w:shd w:val="clear" w:color="auto" w:fill="auto"/>
          </w:tcPr>
          <w:p w14:paraId="65C2BEF6" w14:textId="77777777" w:rsidR="003C053A" w:rsidRPr="00AB763C" w:rsidRDefault="003C053A" w:rsidP="00AB763C">
            <w:pPr>
              <w:spacing w:before="0"/>
              <w:rPr>
                <w:rFonts w:ascii="Times New Roman" w:hAnsi="Times New Roman"/>
                <w:lang w:val="en-GB"/>
              </w:rPr>
            </w:pPr>
          </w:p>
        </w:tc>
      </w:tr>
      <w:tr w:rsidR="00AB763C" w:rsidRPr="00AB763C" w14:paraId="12AEBFC4" w14:textId="77777777" w:rsidTr="00AB763C">
        <w:tc>
          <w:tcPr>
            <w:tcW w:w="1341" w:type="dxa"/>
            <w:shd w:val="clear" w:color="auto" w:fill="auto"/>
          </w:tcPr>
          <w:p w14:paraId="6253079D" w14:textId="301FC6C9" w:rsidR="00F16B5E" w:rsidRPr="00AB763C" w:rsidRDefault="00F16B5E" w:rsidP="00AB763C">
            <w:pPr>
              <w:spacing w:before="0"/>
              <w:jc w:val="center"/>
              <w:rPr>
                <w:rFonts w:ascii="Times New Roman" w:hAnsi="Times New Roman"/>
                <w:b/>
                <w:lang w:val="en-GB"/>
              </w:rPr>
            </w:pPr>
            <w:r w:rsidRPr="00AB763C">
              <w:rPr>
                <w:rFonts w:ascii="Times New Roman" w:hAnsi="Times New Roman"/>
                <w:b/>
                <w:lang w:val="en-GB"/>
              </w:rPr>
              <w:lastRenderedPageBreak/>
              <w:t xml:space="preserve">3. </w:t>
            </w:r>
          </w:p>
        </w:tc>
        <w:tc>
          <w:tcPr>
            <w:tcW w:w="4324" w:type="dxa"/>
            <w:shd w:val="clear" w:color="auto" w:fill="auto"/>
          </w:tcPr>
          <w:p w14:paraId="2FADF0E4" w14:textId="77777777" w:rsidR="00F16B5E" w:rsidRPr="00AB763C" w:rsidRDefault="00F16B5E" w:rsidP="00AB763C">
            <w:pPr>
              <w:spacing w:before="0"/>
              <w:rPr>
                <w:rFonts w:ascii="Times New Roman" w:hAnsi="Times New Roman"/>
                <w:b/>
                <w:lang w:val="en-GB"/>
              </w:rPr>
            </w:pPr>
            <w:r w:rsidRPr="00AB763C">
              <w:rPr>
                <w:rFonts w:ascii="Times New Roman" w:hAnsi="Times New Roman"/>
                <w:b/>
                <w:lang w:val="en-GB"/>
              </w:rPr>
              <w:t xml:space="preserve">Training </w:t>
            </w:r>
          </w:p>
          <w:p w14:paraId="2657EFC6" w14:textId="72A79F92" w:rsidR="00F16B5E" w:rsidRPr="00AB763C" w:rsidRDefault="00F16B5E" w:rsidP="00AB763C">
            <w:pPr>
              <w:spacing w:before="0"/>
              <w:jc w:val="both"/>
              <w:rPr>
                <w:rFonts w:ascii="Times New Roman" w:hAnsi="Times New Roman"/>
                <w:lang w:val="en-GB"/>
              </w:rPr>
            </w:pPr>
            <w:r w:rsidRPr="00AB763C">
              <w:rPr>
                <w:rFonts w:ascii="Times New Roman" w:hAnsi="Times New Roman"/>
                <w:lang w:val="en-GB"/>
              </w:rPr>
              <w:t>The Contractor has the obligation to provide the Contracting Authority with appropriate training in the use of the appliances after delivery and installation of supplies. Accordingly, training related to the use of purchased equipment will be carried out in 5 days for maximum 10 persons. Trained staff should receive training certificates upon completion of the training.</w:t>
            </w:r>
          </w:p>
        </w:tc>
        <w:tc>
          <w:tcPr>
            <w:tcW w:w="2852" w:type="dxa"/>
            <w:shd w:val="clear" w:color="auto" w:fill="auto"/>
          </w:tcPr>
          <w:p w14:paraId="16963B53" w14:textId="77777777" w:rsidR="00F16B5E" w:rsidRPr="00AB763C" w:rsidRDefault="00F16B5E" w:rsidP="00AB763C">
            <w:pPr>
              <w:spacing w:before="0"/>
              <w:rPr>
                <w:rFonts w:ascii="Times New Roman" w:hAnsi="Times New Roman"/>
                <w:lang w:val="en-GB"/>
              </w:rPr>
            </w:pPr>
          </w:p>
        </w:tc>
        <w:tc>
          <w:tcPr>
            <w:tcW w:w="2860" w:type="dxa"/>
            <w:shd w:val="clear" w:color="auto" w:fill="auto"/>
          </w:tcPr>
          <w:p w14:paraId="1C6EA211" w14:textId="77777777" w:rsidR="00F16B5E" w:rsidRPr="00AB763C" w:rsidRDefault="00F16B5E" w:rsidP="00AB763C">
            <w:pPr>
              <w:spacing w:before="0"/>
              <w:rPr>
                <w:rFonts w:ascii="Times New Roman" w:hAnsi="Times New Roman"/>
                <w:lang w:val="en-GB"/>
              </w:rPr>
            </w:pPr>
          </w:p>
        </w:tc>
        <w:tc>
          <w:tcPr>
            <w:tcW w:w="2842" w:type="dxa"/>
            <w:shd w:val="clear" w:color="auto" w:fill="auto"/>
          </w:tcPr>
          <w:p w14:paraId="5B4C2185" w14:textId="77777777" w:rsidR="00F16B5E" w:rsidRPr="00AB763C" w:rsidRDefault="00F16B5E" w:rsidP="00AB763C">
            <w:pPr>
              <w:spacing w:before="0"/>
              <w:rPr>
                <w:rFonts w:ascii="Times New Roman" w:hAnsi="Times New Roman"/>
                <w:lang w:val="en-GB"/>
              </w:rPr>
            </w:pPr>
          </w:p>
        </w:tc>
      </w:tr>
      <w:tr w:rsidR="00AB763C" w:rsidRPr="00AB763C" w14:paraId="7EE0F6F0" w14:textId="77777777" w:rsidTr="00AB763C">
        <w:tc>
          <w:tcPr>
            <w:tcW w:w="1341" w:type="dxa"/>
            <w:shd w:val="clear" w:color="auto" w:fill="auto"/>
          </w:tcPr>
          <w:p w14:paraId="7737C7C8" w14:textId="4DEDD886" w:rsidR="00F16B5E" w:rsidRPr="00AB763C" w:rsidRDefault="00F16B5E" w:rsidP="00AB763C">
            <w:pPr>
              <w:spacing w:before="0"/>
              <w:jc w:val="center"/>
              <w:rPr>
                <w:rFonts w:ascii="Times New Roman" w:hAnsi="Times New Roman"/>
                <w:b/>
                <w:lang w:val="en-GB"/>
              </w:rPr>
            </w:pPr>
            <w:r w:rsidRPr="00AB763C">
              <w:rPr>
                <w:rFonts w:ascii="Times New Roman" w:hAnsi="Times New Roman"/>
                <w:b/>
                <w:lang w:val="en-GB"/>
              </w:rPr>
              <w:lastRenderedPageBreak/>
              <w:t xml:space="preserve">4. </w:t>
            </w:r>
          </w:p>
        </w:tc>
        <w:tc>
          <w:tcPr>
            <w:tcW w:w="4324" w:type="dxa"/>
            <w:shd w:val="clear" w:color="auto" w:fill="auto"/>
          </w:tcPr>
          <w:p w14:paraId="723CB98C" w14:textId="77777777" w:rsidR="00F16B5E" w:rsidRPr="00AB763C" w:rsidRDefault="00F16B5E" w:rsidP="00AB763C">
            <w:pPr>
              <w:spacing w:before="0"/>
              <w:rPr>
                <w:rFonts w:ascii="Times New Roman" w:hAnsi="Times New Roman"/>
                <w:b/>
                <w:lang w:val="en-GB"/>
              </w:rPr>
            </w:pPr>
            <w:r w:rsidRPr="00AB763C">
              <w:rPr>
                <w:rFonts w:ascii="Times New Roman" w:hAnsi="Times New Roman"/>
                <w:b/>
                <w:lang w:val="en-GB"/>
              </w:rPr>
              <w:t>After-sales service</w:t>
            </w:r>
          </w:p>
          <w:p w14:paraId="0AE4C7B7" w14:textId="77777777" w:rsidR="00F16B5E" w:rsidRPr="00AB763C" w:rsidRDefault="00F16B5E" w:rsidP="00AB763C">
            <w:pPr>
              <w:spacing w:before="0"/>
              <w:rPr>
                <w:rFonts w:ascii="Times New Roman" w:hAnsi="Times New Roman"/>
                <w:lang w:val="en-GB"/>
              </w:rPr>
            </w:pPr>
            <w:r w:rsidRPr="00AB763C">
              <w:rPr>
                <w:rFonts w:ascii="Times New Roman" w:hAnsi="Times New Roman"/>
                <w:lang w:val="en-GB"/>
              </w:rPr>
              <w:t>After-sales and maintenance service for one year.</w:t>
            </w:r>
          </w:p>
          <w:p w14:paraId="31F83E77" w14:textId="00225943" w:rsidR="00535F0F" w:rsidRPr="00AB763C" w:rsidRDefault="00535F0F" w:rsidP="00AB763C">
            <w:pPr>
              <w:spacing w:before="0"/>
              <w:rPr>
                <w:rFonts w:ascii="Times New Roman" w:hAnsi="Times New Roman"/>
                <w:lang w:val="en-GB"/>
              </w:rPr>
            </w:pPr>
            <w:r w:rsidRPr="00AB763C">
              <w:rPr>
                <w:rFonts w:ascii="Times New Roman" w:hAnsi="Times New Roman"/>
                <w:lang w:val="en-GB"/>
              </w:rPr>
              <w:t>All service technicians must be authorized and certified by the equipment manufacturer.</w:t>
            </w:r>
          </w:p>
        </w:tc>
        <w:tc>
          <w:tcPr>
            <w:tcW w:w="2852" w:type="dxa"/>
            <w:shd w:val="clear" w:color="auto" w:fill="auto"/>
          </w:tcPr>
          <w:p w14:paraId="1B8129FC" w14:textId="77777777" w:rsidR="00F16B5E" w:rsidRPr="00AB763C" w:rsidRDefault="00F16B5E" w:rsidP="00AB763C">
            <w:pPr>
              <w:spacing w:before="0"/>
              <w:rPr>
                <w:rFonts w:ascii="Times New Roman" w:hAnsi="Times New Roman"/>
                <w:lang w:val="en-GB"/>
              </w:rPr>
            </w:pPr>
          </w:p>
        </w:tc>
        <w:tc>
          <w:tcPr>
            <w:tcW w:w="2860" w:type="dxa"/>
            <w:shd w:val="clear" w:color="auto" w:fill="auto"/>
          </w:tcPr>
          <w:p w14:paraId="4534585A" w14:textId="77777777" w:rsidR="00F16B5E" w:rsidRPr="00AB763C" w:rsidRDefault="00F16B5E" w:rsidP="00AB763C">
            <w:pPr>
              <w:spacing w:before="0"/>
              <w:rPr>
                <w:rFonts w:ascii="Times New Roman" w:hAnsi="Times New Roman"/>
                <w:lang w:val="en-GB"/>
              </w:rPr>
            </w:pPr>
          </w:p>
        </w:tc>
        <w:tc>
          <w:tcPr>
            <w:tcW w:w="2842" w:type="dxa"/>
            <w:shd w:val="clear" w:color="auto" w:fill="auto"/>
          </w:tcPr>
          <w:p w14:paraId="042E4A31" w14:textId="77777777" w:rsidR="00F16B5E" w:rsidRPr="00AB763C" w:rsidRDefault="00F16B5E" w:rsidP="00AB763C">
            <w:pPr>
              <w:spacing w:before="0"/>
              <w:rPr>
                <w:rFonts w:ascii="Times New Roman" w:hAnsi="Times New Roman"/>
                <w:lang w:val="en-GB"/>
              </w:rPr>
            </w:pPr>
          </w:p>
        </w:tc>
      </w:tr>
    </w:tbl>
    <w:p w14:paraId="6391DC4A" w14:textId="241292DC" w:rsidR="00104DB7" w:rsidRPr="0024068F" w:rsidRDefault="00104DB7" w:rsidP="0084014E">
      <w:pPr>
        <w:spacing w:before="0"/>
        <w:ind w:left="567" w:hanging="567"/>
        <w:rPr>
          <w:rFonts w:ascii="Times New Roman" w:hAnsi="Times New Roman"/>
          <w:b/>
          <w:color w:val="FF0000"/>
          <w:lang w:val="en-GB"/>
        </w:rPr>
      </w:pPr>
    </w:p>
    <w:sectPr w:rsidR="00104DB7" w:rsidRPr="0024068F"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4001E" w14:textId="77777777" w:rsidR="001D0F18" w:rsidRDefault="001D0F18">
      <w:r>
        <w:separator/>
      </w:r>
    </w:p>
  </w:endnote>
  <w:endnote w:type="continuationSeparator" w:id="0">
    <w:p w14:paraId="6EB27139" w14:textId="77777777" w:rsidR="001D0F18" w:rsidRDefault="001D0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92F29">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92F29">
      <w:rPr>
        <w:rFonts w:ascii="Times New Roman" w:hAnsi="Times New Roman"/>
        <w:noProof/>
        <w:sz w:val="18"/>
        <w:szCs w:val="18"/>
        <w:lang w:val="en-GB"/>
      </w:rPr>
      <w:t>7</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53C13" w14:textId="77777777" w:rsidR="001D0F18" w:rsidRDefault="001D0F18">
      <w:r>
        <w:separator/>
      </w:r>
    </w:p>
  </w:footnote>
  <w:footnote w:type="continuationSeparator" w:id="0">
    <w:p w14:paraId="75A6540E" w14:textId="77777777" w:rsidR="001D0F18" w:rsidRDefault="001D0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C86482"/>
    <w:multiLevelType w:val="hybridMultilevel"/>
    <w:tmpl w:val="C254C2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EE6C4F"/>
    <w:multiLevelType w:val="hybridMultilevel"/>
    <w:tmpl w:val="42C04A8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A8670A1"/>
    <w:multiLevelType w:val="hybridMultilevel"/>
    <w:tmpl w:val="9C8CDF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731F9E4"/>
    <w:multiLevelType w:val="hybridMultilevel"/>
    <w:tmpl w:val="563FB0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441E1D"/>
    <w:multiLevelType w:val="hybridMultilevel"/>
    <w:tmpl w:val="E26446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5371A6"/>
    <w:multiLevelType w:val="hybridMultilevel"/>
    <w:tmpl w:val="D4E29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8C42A2"/>
    <w:multiLevelType w:val="hybridMultilevel"/>
    <w:tmpl w:val="EB1CC4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B26E43B"/>
    <w:multiLevelType w:val="hybridMultilevel"/>
    <w:tmpl w:val="8483AD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52B79A5"/>
    <w:multiLevelType w:val="hybridMultilevel"/>
    <w:tmpl w:val="22927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E3D5C"/>
    <w:multiLevelType w:val="hybridMultilevel"/>
    <w:tmpl w:val="DCF6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C24DD"/>
    <w:multiLevelType w:val="hybridMultilevel"/>
    <w:tmpl w:val="F408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F3472"/>
    <w:multiLevelType w:val="hybridMultilevel"/>
    <w:tmpl w:val="B36099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4ACE8FC"/>
    <w:multiLevelType w:val="hybridMultilevel"/>
    <w:tmpl w:val="BB46E7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E32791F"/>
    <w:multiLevelType w:val="hybridMultilevel"/>
    <w:tmpl w:val="8AE8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170E1"/>
    <w:multiLevelType w:val="hybridMultilevel"/>
    <w:tmpl w:val="52D0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5"/>
  </w:num>
  <w:num w:numId="3">
    <w:abstractNumId w:val="15"/>
  </w:num>
  <w:num w:numId="4">
    <w:abstractNumId w:val="10"/>
  </w:num>
  <w:num w:numId="5">
    <w:abstractNumId w:val="6"/>
  </w:num>
  <w:num w:numId="6">
    <w:abstractNumId w:val="14"/>
  </w:num>
  <w:num w:numId="7">
    <w:abstractNumId w:val="11"/>
  </w:num>
  <w:num w:numId="8">
    <w:abstractNumId w:val="9"/>
  </w:num>
  <w:num w:numId="9">
    <w:abstractNumId w:val="2"/>
  </w:num>
  <w:num w:numId="10">
    <w:abstractNumId w:val="7"/>
  </w:num>
  <w:num w:numId="11">
    <w:abstractNumId w:val="8"/>
  </w:num>
  <w:num w:numId="12">
    <w:abstractNumId w:val="13"/>
  </w:num>
  <w:num w:numId="13">
    <w:abstractNumId w:val="12"/>
  </w:num>
  <w:num w:numId="14">
    <w:abstractNumId w:val="4"/>
  </w:num>
  <w:num w:numId="15">
    <w:abstractNumId w:val="0"/>
  </w:num>
  <w:num w:numId="16">
    <w:abstractNumId w:val="3"/>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82D"/>
    <w:rsid w:val="00056EAA"/>
    <w:rsid w:val="00060A8D"/>
    <w:rsid w:val="00063C56"/>
    <w:rsid w:val="00065BB5"/>
    <w:rsid w:val="000714BB"/>
    <w:rsid w:val="000726B9"/>
    <w:rsid w:val="00085CA1"/>
    <w:rsid w:val="000863EF"/>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2AE8"/>
    <w:rsid w:val="00115916"/>
    <w:rsid w:val="00120421"/>
    <w:rsid w:val="001302A7"/>
    <w:rsid w:val="001337FD"/>
    <w:rsid w:val="00134C30"/>
    <w:rsid w:val="0014659F"/>
    <w:rsid w:val="00150767"/>
    <w:rsid w:val="00153236"/>
    <w:rsid w:val="001536B3"/>
    <w:rsid w:val="00157DEE"/>
    <w:rsid w:val="001766D9"/>
    <w:rsid w:val="00181980"/>
    <w:rsid w:val="00186585"/>
    <w:rsid w:val="00187253"/>
    <w:rsid w:val="001905EC"/>
    <w:rsid w:val="001932AF"/>
    <w:rsid w:val="001937B4"/>
    <w:rsid w:val="001A3CB9"/>
    <w:rsid w:val="001B5454"/>
    <w:rsid w:val="001D0532"/>
    <w:rsid w:val="001D0F18"/>
    <w:rsid w:val="001E4648"/>
    <w:rsid w:val="001F5421"/>
    <w:rsid w:val="00211E0F"/>
    <w:rsid w:val="00216F0D"/>
    <w:rsid w:val="002209F1"/>
    <w:rsid w:val="00220BF7"/>
    <w:rsid w:val="00221A3F"/>
    <w:rsid w:val="00224C44"/>
    <w:rsid w:val="00235883"/>
    <w:rsid w:val="0024068F"/>
    <w:rsid w:val="002426D3"/>
    <w:rsid w:val="002442B7"/>
    <w:rsid w:val="002560BB"/>
    <w:rsid w:val="002561C8"/>
    <w:rsid w:val="0026512B"/>
    <w:rsid w:val="0026542C"/>
    <w:rsid w:val="00271700"/>
    <w:rsid w:val="0028364A"/>
    <w:rsid w:val="00294190"/>
    <w:rsid w:val="002A0041"/>
    <w:rsid w:val="002B0798"/>
    <w:rsid w:val="002B6401"/>
    <w:rsid w:val="002C649A"/>
    <w:rsid w:val="002D2144"/>
    <w:rsid w:val="002D2FC0"/>
    <w:rsid w:val="002E2AA2"/>
    <w:rsid w:val="002F1222"/>
    <w:rsid w:val="00301346"/>
    <w:rsid w:val="0030264D"/>
    <w:rsid w:val="0030325F"/>
    <w:rsid w:val="0030381F"/>
    <w:rsid w:val="00322263"/>
    <w:rsid w:val="00323D40"/>
    <w:rsid w:val="003308C6"/>
    <w:rsid w:val="003409B8"/>
    <w:rsid w:val="00347B7E"/>
    <w:rsid w:val="003502E9"/>
    <w:rsid w:val="00350FFE"/>
    <w:rsid w:val="00351351"/>
    <w:rsid w:val="00360344"/>
    <w:rsid w:val="003613D2"/>
    <w:rsid w:val="0036173C"/>
    <w:rsid w:val="00362E9B"/>
    <w:rsid w:val="003701AF"/>
    <w:rsid w:val="00371851"/>
    <w:rsid w:val="00371F01"/>
    <w:rsid w:val="003721AD"/>
    <w:rsid w:val="00384BAB"/>
    <w:rsid w:val="00387C56"/>
    <w:rsid w:val="00396F1B"/>
    <w:rsid w:val="003B56E5"/>
    <w:rsid w:val="003C053A"/>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E4612"/>
    <w:rsid w:val="004F13A1"/>
    <w:rsid w:val="004F5C57"/>
    <w:rsid w:val="00500296"/>
    <w:rsid w:val="00501FF0"/>
    <w:rsid w:val="005108FD"/>
    <w:rsid w:val="00525E85"/>
    <w:rsid w:val="00535826"/>
    <w:rsid w:val="00535F0F"/>
    <w:rsid w:val="00536B4A"/>
    <w:rsid w:val="00540384"/>
    <w:rsid w:val="00543F1F"/>
    <w:rsid w:val="00575CB0"/>
    <w:rsid w:val="00591F23"/>
    <w:rsid w:val="00593550"/>
    <w:rsid w:val="005B2018"/>
    <w:rsid w:val="005B3C2B"/>
    <w:rsid w:val="005C0EA1"/>
    <w:rsid w:val="005C4176"/>
    <w:rsid w:val="005D2116"/>
    <w:rsid w:val="005D2717"/>
    <w:rsid w:val="005D3833"/>
    <w:rsid w:val="005D571C"/>
    <w:rsid w:val="005F3B93"/>
    <w:rsid w:val="005F3C51"/>
    <w:rsid w:val="005F62D0"/>
    <w:rsid w:val="006117AC"/>
    <w:rsid w:val="00622D13"/>
    <w:rsid w:val="006311FE"/>
    <w:rsid w:val="00633829"/>
    <w:rsid w:val="006408AC"/>
    <w:rsid w:val="006628B8"/>
    <w:rsid w:val="006635AF"/>
    <w:rsid w:val="0066519D"/>
    <w:rsid w:val="00670C3D"/>
    <w:rsid w:val="00672C5B"/>
    <w:rsid w:val="00677500"/>
    <w:rsid w:val="0068247E"/>
    <w:rsid w:val="00684176"/>
    <w:rsid w:val="006917B2"/>
    <w:rsid w:val="00694D46"/>
    <w:rsid w:val="006B0AB1"/>
    <w:rsid w:val="006B5A0E"/>
    <w:rsid w:val="006C2F05"/>
    <w:rsid w:val="006E1209"/>
    <w:rsid w:val="006E56FD"/>
    <w:rsid w:val="006E6880"/>
    <w:rsid w:val="006F691F"/>
    <w:rsid w:val="00702D85"/>
    <w:rsid w:val="00711C72"/>
    <w:rsid w:val="0073450F"/>
    <w:rsid w:val="0075384B"/>
    <w:rsid w:val="00777E99"/>
    <w:rsid w:val="0078178B"/>
    <w:rsid w:val="00792A1B"/>
    <w:rsid w:val="00793A66"/>
    <w:rsid w:val="00795962"/>
    <w:rsid w:val="007B65DB"/>
    <w:rsid w:val="007C0BDD"/>
    <w:rsid w:val="007C1656"/>
    <w:rsid w:val="007C75E0"/>
    <w:rsid w:val="007D228F"/>
    <w:rsid w:val="007D34AA"/>
    <w:rsid w:val="007D5FA2"/>
    <w:rsid w:val="007E3D5F"/>
    <w:rsid w:val="007E53F9"/>
    <w:rsid w:val="00806CE0"/>
    <w:rsid w:val="00811F58"/>
    <w:rsid w:val="00822212"/>
    <w:rsid w:val="00822CBC"/>
    <w:rsid w:val="0084014E"/>
    <w:rsid w:val="00853F9D"/>
    <w:rsid w:val="008552E8"/>
    <w:rsid w:val="0085667F"/>
    <w:rsid w:val="008617F3"/>
    <w:rsid w:val="008766DD"/>
    <w:rsid w:val="008808CB"/>
    <w:rsid w:val="00882B76"/>
    <w:rsid w:val="008859E6"/>
    <w:rsid w:val="00885F8D"/>
    <w:rsid w:val="008A39B7"/>
    <w:rsid w:val="008B5A9D"/>
    <w:rsid w:val="008D1970"/>
    <w:rsid w:val="008D4F38"/>
    <w:rsid w:val="008E25AC"/>
    <w:rsid w:val="008E40E2"/>
    <w:rsid w:val="008F198A"/>
    <w:rsid w:val="00920A51"/>
    <w:rsid w:val="00922542"/>
    <w:rsid w:val="0093582A"/>
    <w:rsid w:val="0094670B"/>
    <w:rsid w:val="00955876"/>
    <w:rsid w:val="00976745"/>
    <w:rsid w:val="00980A42"/>
    <w:rsid w:val="00992F29"/>
    <w:rsid w:val="009976B3"/>
    <w:rsid w:val="009A0AA9"/>
    <w:rsid w:val="009A3792"/>
    <w:rsid w:val="009B0CF1"/>
    <w:rsid w:val="009B2F1F"/>
    <w:rsid w:val="009B422E"/>
    <w:rsid w:val="009B4D6F"/>
    <w:rsid w:val="009C0E86"/>
    <w:rsid w:val="009C359E"/>
    <w:rsid w:val="009D2938"/>
    <w:rsid w:val="009D2C49"/>
    <w:rsid w:val="009E0AF7"/>
    <w:rsid w:val="009E6BB7"/>
    <w:rsid w:val="009F1BCE"/>
    <w:rsid w:val="00A039CA"/>
    <w:rsid w:val="00A23726"/>
    <w:rsid w:val="00A47856"/>
    <w:rsid w:val="00A512C9"/>
    <w:rsid w:val="00A539E4"/>
    <w:rsid w:val="00A5762A"/>
    <w:rsid w:val="00A57B88"/>
    <w:rsid w:val="00A62073"/>
    <w:rsid w:val="00A63E3C"/>
    <w:rsid w:val="00A75650"/>
    <w:rsid w:val="00A7693B"/>
    <w:rsid w:val="00AA24A4"/>
    <w:rsid w:val="00AA4E3B"/>
    <w:rsid w:val="00AB29A9"/>
    <w:rsid w:val="00AB66A5"/>
    <w:rsid w:val="00AB763C"/>
    <w:rsid w:val="00AC7636"/>
    <w:rsid w:val="00AD1B8E"/>
    <w:rsid w:val="00AD3FB8"/>
    <w:rsid w:val="00AE6600"/>
    <w:rsid w:val="00AE7D13"/>
    <w:rsid w:val="00AF4052"/>
    <w:rsid w:val="00B07102"/>
    <w:rsid w:val="00B10C8F"/>
    <w:rsid w:val="00B1165D"/>
    <w:rsid w:val="00B148C1"/>
    <w:rsid w:val="00B25580"/>
    <w:rsid w:val="00B277E4"/>
    <w:rsid w:val="00B3168E"/>
    <w:rsid w:val="00B40A1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06F8"/>
    <w:rsid w:val="00C3235B"/>
    <w:rsid w:val="00C34E40"/>
    <w:rsid w:val="00C36B04"/>
    <w:rsid w:val="00C4214C"/>
    <w:rsid w:val="00C42256"/>
    <w:rsid w:val="00C4278D"/>
    <w:rsid w:val="00C55B44"/>
    <w:rsid w:val="00C61312"/>
    <w:rsid w:val="00C720C8"/>
    <w:rsid w:val="00C75CCE"/>
    <w:rsid w:val="00C86B35"/>
    <w:rsid w:val="00C92434"/>
    <w:rsid w:val="00CA1354"/>
    <w:rsid w:val="00CA3165"/>
    <w:rsid w:val="00CA6C68"/>
    <w:rsid w:val="00CC7DE2"/>
    <w:rsid w:val="00CD7F25"/>
    <w:rsid w:val="00CF6CFA"/>
    <w:rsid w:val="00CF7AAC"/>
    <w:rsid w:val="00D10EF9"/>
    <w:rsid w:val="00D24893"/>
    <w:rsid w:val="00D43612"/>
    <w:rsid w:val="00D43C88"/>
    <w:rsid w:val="00D52CBF"/>
    <w:rsid w:val="00D576CA"/>
    <w:rsid w:val="00D66F04"/>
    <w:rsid w:val="00D6704A"/>
    <w:rsid w:val="00D751E6"/>
    <w:rsid w:val="00D75213"/>
    <w:rsid w:val="00D83D1B"/>
    <w:rsid w:val="00D8570B"/>
    <w:rsid w:val="00D979C6"/>
    <w:rsid w:val="00DA4AB8"/>
    <w:rsid w:val="00DB3C0F"/>
    <w:rsid w:val="00DC0120"/>
    <w:rsid w:val="00DC50E2"/>
    <w:rsid w:val="00DC54A0"/>
    <w:rsid w:val="00DC6C9C"/>
    <w:rsid w:val="00DD0624"/>
    <w:rsid w:val="00DD1BEE"/>
    <w:rsid w:val="00DD377A"/>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2A8B"/>
    <w:rsid w:val="00EC33E4"/>
    <w:rsid w:val="00ED531E"/>
    <w:rsid w:val="00EE0ED9"/>
    <w:rsid w:val="00EE2E55"/>
    <w:rsid w:val="00F02006"/>
    <w:rsid w:val="00F054A8"/>
    <w:rsid w:val="00F0574A"/>
    <w:rsid w:val="00F12A62"/>
    <w:rsid w:val="00F15393"/>
    <w:rsid w:val="00F16B5E"/>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docId w15:val="{FBB28249-478B-4229-B0D7-34FEE263C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Default">
    <w:name w:val="Default"/>
    <w:rsid w:val="003701AF"/>
    <w:pPr>
      <w:autoSpaceDE w:val="0"/>
      <w:autoSpaceDN w:val="0"/>
      <w:adjustRightInd w:val="0"/>
    </w:pPr>
    <w:rPr>
      <w:rFonts w:ascii="Calibri" w:hAnsi="Calibri" w:cs="Calibri"/>
      <w:color w:val="000000"/>
      <w:sz w:val="24"/>
      <w:szCs w:val="24"/>
    </w:rPr>
  </w:style>
  <w:style w:type="character" w:styleId="Emphasis">
    <w:name w:val="Emphasis"/>
    <w:uiPriority w:val="20"/>
    <w:qFormat/>
    <w:rsid w:val="0024068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7</Pages>
  <Words>1079</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27</cp:revision>
  <cp:lastPrinted>2012-09-24T10:13:00Z</cp:lastPrinted>
  <dcterms:created xsi:type="dcterms:W3CDTF">2024-07-04T13:59:00Z</dcterms:created>
  <dcterms:modified xsi:type="dcterms:W3CDTF">2025-03-28T10:15:00Z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